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35CFA36F" w14:textId="66085648" w:rsidR="00B2043C" w:rsidRPr="00B2043C" w:rsidRDefault="00B2043C" w:rsidP="00B2043C">
      <w:pPr>
        <w:jc w:val="center"/>
        <w:rPr>
          <w:b/>
          <w:bCs/>
          <w:sz w:val="28"/>
          <w:szCs w:val="28"/>
        </w:rPr>
      </w:pPr>
      <w:r w:rsidRPr="00B2043C">
        <w:rPr>
          <w:b/>
          <w:bCs/>
          <w:sz w:val="28"/>
          <w:szCs w:val="28"/>
        </w:rPr>
        <w:t xml:space="preserve">„Modernizacja drogi </w:t>
      </w:r>
      <w:r w:rsidR="000D5E3A">
        <w:rPr>
          <w:b/>
          <w:bCs/>
          <w:sz w:val="28"/>
          <w:szCs w:val="28"/>
        </w:rPr>
        <w:t xml:space="preserve">wewnętrznej </w:t>
      </w:r>
      <w:r w:rsidRPr="00B2043C">
        <w:rPr>
          <w:b/>
          <w:bCs/>
          <w:sz w:val="28"/>
          <w:szCs w:val="28"/>
        </w:rPr>
        <w:t>ul. Popielów w Palczowicach”</w:t>
      </w:r>
    </w:p>
    <w:p w14:paraId="5EB585FE" w14:textId="79BDAC44" w:rsidR="00E47E13" w:rsidRDefault="00B2043C" w:rsidP="00B2043C">
      <w:pPr>
        <w:jc w:val="center"/>
        <w:rPr>
          <w:b/>
          <w:bCs/>
          <w:sz w:val="24"/>
          <w:szCs w:val="24"/>
        </w:rPr>
      </w:pPr>
      <w:r w:rsidRPr="003E1E49">
        <w:rPr>
          <w:b/>
          <w:bCs/>
          <w:sz w:val="24"/>
          <w:szCs w:val="24"/>
        </w:rPr>
        <w:t>Znak sprawy: DI.271.7.2024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lastRenderedPageBreak/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>[zastosować, gdy zachodzą przesłanki wykluczenia z art. 108 ust. 1 pkt 1, 2 i 5 lub art. 109 ust. 1 pkt 4 i 7 Pzp, a wykonawca korzysta z procedury samooczyszczenia, o której mowa w art. 110 ust. 2 Pzp]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 xml:space="preserve">wykonawcę, którego jednostką dominującą w rozumieniu art. 3 ust. 1 pkt 37 ustawy z dnia 29 września 1994 r. o rachunkowości (t.j.: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lastRenderedPageBreak/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polegam na zdolnościach lub sytuacji następującego/ych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następującemu/ym</w:t>
      </w:r>
      <w:bookmarkStart w:id="2" w:name="_Hlk138848224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CDA5" w14:textId="256B41A8" w:rsidR="00445FCC" w:rsidRDefault="00445FCC">
    <w:pPr>
      <w:pStyle w:val="Nagwek"/>
    </w:pPr>
    <w:r>
      <w:rPr>
        <w:noProof/>
      </w:rPr>
      <w:drawing>
        <wp:inline distT="0" distB="0" distL="0" distR="0" wp14:anchorId="52A0C53D" wp14:editId="4F1CF837">
          <wp:extent cx="5761355" cy="975360"/>
          <wp:effectExtent l="0" t="0" r="0" b="0"/>
          <wp:docPr id="9163508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3E1E49"/>
    <w:rsid w:val="00445FCC"/>
    <w:rsid w:val="004B6F4D"/>
    <w:rsid w:val="00505AE1"/>
    <w:rsid w:val="005A110B"/>
    <w:rsid w:val="005A3136"/>
    <w:rsid w:val="00625B48"/>
    <w:rsid w:val="00657749"/>
    <w:rsid w:val="00716EAF"/>
    <w:rsid w:val="007E26DA"/>
    <w:rsid w:val="0080130C"/>
    <w:rsid w:val="00816DE8"/>
    <w:rsid w:val="008B1572"/>
    <w:rsid w:val="008C2D41"/>
    <w:rsid w:val="009422B4"/>
    <w:rsid w:val="009440DC"/>
    <w:rsid w:val="009F0166"/>
    <w:rsid w:val="009F53E2"/>
    <w:rsid w:val="00B2043C"/>
    <w:rsid w:val="00D37105"/>
    <w:rsid w:val="00E44572"/>
    <w:rsid w:val="00E47230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21</cp:revision>
  <dcterms:created xsi:type="dcterms:W3CDTF">2023-06-28T10:02:00Z</dcterms:created>
  <dcterms:modified xsi:type="dcterms:W3CDTF">2024-04-10T12:42:00Z</dcterms:modified>
</cp:coreProperties>
</file>