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ED" w:rsidRPr="00B053DD" w:rsidRDefault="008F1BED" w:rsidP="008F1BE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304" w:type="dxa"/>
        <w:tblLook w:val="04A0"/>
      </w:tblPr>
      <w:tblGrid>
        <w:gridCol w:w="714"/>
        <w:gridCol w:w="5206"/>
        <w:gridCol w:w="855"/>
        <w:gridCol w:w="999"/>
        <w:gridCol w:w="2115"/>
        <w:gridCol w:w="1333"/>
        <w:gridCol w:w="1025"/>
        <w:gridCol w:w="2057"/>
      </w:tblGrid>
      <w:tr w:rsidR="008F1BED" w:rsidRPr="00B053DD" w:rsidTr="00875AE9">
        <w:tc>
          <w:tcPr>
            <w:tcW w:w="14304" w:type="dxa"/>
            <w:gridSpan w:val="8"/>
          </w:tcPr>
          <w:p w:rsidR="008F1BED" w:rsidRPr="00B053DD" w:rsidRDefault="008F1BED" w:rsidP="00875A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1BED" w:rsidRPr="00B053DD" w:rsidRDefault="00A957B5" w:rsidP="00875A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3DD">
              <w:rPr>
                <w:rFonts w:ascii="Times New Roman" w:hAnsi="Times New Roman" w:cs="Times New Roman"/>
                <w:b/>
                <w:sz w:val="24"/>
                <w:szCs w:val="24"/>
              </w:rPr>
              <w:t>Zał. nr 2 A</w:t>
            </w:r>
          </w:p>
          <w:p w:rsidR="008F1BED" w:rsidRPr="00B053DD" w:rsidRDefault="008F1BED" w:rsidP="00875AE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BED" w:rsidRPr="00B053DD" w:rsidTr="00875AE9">
        <w:tc>
          <w:tcPr>
            <w:tcW w:w="14304" w:type="dxa"/>
            <w:gridSpan w:val="8"/>
          </w:tcPr>
          <w:p w:rsidR="008F1BED" w:rsidRPr="00B053DD" w:rsidRDefault="008F1BED" w:rsidP="0087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BED" w:rsidRPr="00B053DD" w:rsidRDefault="00354E6D" w:rsidP="008F1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3DD">
              <w:rPr>
                <w:rFonts w:ascii="Times New Roman" w:hAnsi="Times New Roman" w:cs="Times New Roman"/>
                <w:b/>
                <w:sz w:val="24"/>
                <w:szCs w:val="24"/>
              </w:rPr>
              <w:t>KOSZTORYS OFERTOWY DLA CZĘŚCI nr</w:t>
            </w:r>
            <w:r w:rsidR="00A957B5" w:rsidRPr="00B05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354E6D" w:rsidRPr="00B053DD" w:rsidRDefault="00AE41A3" w:rsidP="008F1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05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Dostawa uzupełniającego wyposażenia pracowni eksploatacji urządzeń i systemów </w:t>
            </w:r>
            <w:proofErr w:type="spellStart"/>
            <w:r w:rsidRPr="00B05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mechatronicznych</w:t>
            </w:r>
            <w:proofErr w:type="spellEnd"/>
            <w:r w:rsidRPr="00B05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:rsidR="00AE41A3" w:rsidRPr="00B053DD" w:rsidRDefault="00AE41A3" w:rsidP="008F1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postaci bezzałogowego systemu latającego (</w:t>
            </w:r>
            <w:proofErr w:type="spellStart"/>
            <w:r w:rsidRPr="00B05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drona</w:t>
            </w:r>
            <w:proofErr w:type="spellEnd"/>
            <w:r w:rsidRPr="00B05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 wraz z niezbędnymi komponentami</w:t>
            </w:r>
            <w:r w:rsidR="00354E6D" w:rsidRPr="00B05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i oprogramowaniem</w:t>
            </w:r>
          </w:p>
          <w:p w:rsidR="008F1BED" w:rsidRPr="00B053DD" w:rsidRDefault="008F1BED" w:rsidP="0087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ED" w:rsidRPr="00B053DD" w:rsidTr="00875AE9">
        <w:tc>
          <w:tcPr>
            <w:tcW w:w="714" w:type="dxa"/>
            <w:vAlign w:val="center"/>
          </w:tcPr>
          <w:p w:rsidR="008F1BED" w:rsidRPr="00B053DD" w:rsidRDefault="008F1BED" w:rsidP="00875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206" w:type="dxa"/>
            <w:vAlign w:val="center"/>
          </w:tcPr>
          <w:p w:rsidR="008F1BED" w:rsidRPr="00B053DD" w:rsidRDefault="008F1BED" w:rsidP="00875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855" w:type="dxa"/>
            <w:vAlign w:val="center"/>
          </w:tcPr>
          <w:p w:rsidR="008F1BED" w:rsidRPr="00B053DD" w:rsidRDefault="008F1BED" w:rsidP="00875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999" w:type="dxa"/>
            <w:vAlign w:val="center"/>
          </w:tcPr>
          <w:p w:rsidR="008F1BED" w:rsidRPr="00B053DD" w:rsidRDefault="008F1BED" w:rsidP="00875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J.m.</w:t>
            </w:r>
          </w:p>
        </w:tc>
        <w:tc>
          <w:tcPr>
            <w:tcW w:w="2115" w:type="dxa"/>
            <w:vAlign w:val="center"/>
          </w:tcPr>
          <w:p w:rsidR="008F1BED" w:rsidRPr="00B053DD" w:rsidRDefault="00A01EC0" w:rsidP="00875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</w:t>
            </w:r>
            <w:r w:rsidR="008F1BED"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tto</w:t>
            </w:r>
          </w:p>
        </w:tc>
        <w:tc>
          <w:tcPr>
            <w:tcW w:w="1333" w:type="dxa"/>
            <w:vAlign w:val="center"/>
          </w:tcPr>
          <w:p w:rsidR="008F1BED" w:rsidRPr="00B053DD" w:rsidRDefault="008F1BED" w:rsidP="00875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Wartość netto</w:t>
            </w:r>
          </w:p>
        </w:tc>
        <w:tc>
          <w:tcPr>
            <w:tcW w:w="1025" w:type="dxa"/>
            <w:vAlign w:val="center"/>
          </w:tcPr>
          <w:p w:rsidR="008F1BED" w:rsidRPr="00B053DD" w:rsidRDefault="008F1BED" w:rsidP="00875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VAT %</w:t>
            </w:r>
          </w:p>
        </w:tc>
        <w:tc>
          <w:tcPr>
            <w:tcW w:w="2057" w:type="dxa"/>
            <w:vAlign w:val="center"/>
          </w:tcPr>
          <w:p w:rsidR="008F1BED" w:rsidRPr="00B053DD" w:rsidRDefault="008F1BED" w:rsidP="00875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</w:t>
            </w:r>
          </w:p>
        </w:tc>
      </w:tr>
      <w:tr w:rsidR="008F1BED" w:rsidRPr="00B053DD" w:rsidTr="00A957B5">
        <w:tc>
          <w:tcPr>
            <w:tcW w:w="714" w:type="dxa"/>
          </w:tcPr>
          <w:p w:rsidR="008F1BED" w:rsidRPr="00B053DD" w:rsidRDefault="008F1BED" w:rsidP="00A957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06" w:type="dxa"/>
          </w:tcPr>
          <w:p w:rsidR="008F1BED" w:rsidRPr="00B053DD" w:rsidRDefault="008F1BED" w:rsidP="00A957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53D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Dron</w:t>
            </w:r>
            <w:proofErr w:type="spellEnd"/>
            <w:r w:rsidRPr="00B053D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z </w:t>
            </w:r>
            <w:r w:rsidR="00354E6D" w:rsidRPr="00B053D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niezbędnymi komponentami i oprogramowaniem</w:t>
            </w:r>
          </w:p>
        </w:tc>
        <w:tc>
          <w:tcPr>
            <w:tcW w:w="855" w:type="dxa"/>
          </w:tcPr>
          <w:p w:rsidR="008F1BED" w:rsidRPr="00B053DD" w:rsidRDefault="008F1BED" w:rsidP="00875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9" w:type="dxa"/>
          </w:tcPr>
          <w:p w:rsidR="008F1BED" w:rsidRPr="00B053DD" w:rsidRDefault="008F1BED" w:rsidP="00875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2115" w:type="dxa"/>
          </w:tcPr>
          <w:p w:rsidR="008F1BED" w:rsidRPr="00B053DD" w:rsidRDefault="008F1BED" w:rsidP="00875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3" w:type="dxa"/>
          </w:tcPr>
          <w:p w:rsidR="008F1BED" w:rsidRPr="00B053DD" w:rsidRDefault="008F1BED" w:rsidP="00875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8F1BED" w:rsidRPr="00B053DD" w:rsidRDefault="008F1BED" w:rsidP="00875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</w:tcPr>
          <w:p w:rsidR="008F1BED" w:rsidRPr="00B053DD" w:rsidRDefault="008F1BED" w:rsidP="00875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1BED" w:rsidRPr="00B053DD" w:rsidRDefault="008F1BED" w:rsidP="00354E6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90922" w:rsidRPr="00B053DD" w:rsidRDefault="008F1BED" w:rsidP="008F1BED">
      <w:pPr>
        <w:rPr>
          <w:rFonts w:ascii="Times New Roman" w:hAnsi="Times New Roman" w:cs="Times New Roman"/>
          <w:sz w:val="20"/>
          <w:szCs w:val="20"/>
        </w:rPr>
      </w:pPr>
      <w:r w:rsidRPr="00B053DD">
        <w:rPr>
          <w:rFonts w:ascii="Times New Roman" w:hAnsi="Times New Roman" w:cs="Times New Roman"/>
          <w:sz w:val="20"/>
          <w:szCs w:val="20"/>
        </w:rPr>
        <w:t xml:space="preserve">……………………………….. dnia ……………………….  </w:t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="00A957B5" w:rsidRPr="00B053DD">
        <w:rPr>
          <w:rFonts w:ascii="Times New Roman" w:hAnsi="Times New Roman" w:cs="Times New Roman"/>
          <w:sz w:val="20"/>
          <w:szCs w:val="20"/>
        </w:rPr>
        <w:tab/>
      </w:r>
      <w:r w:rsidR="00A957B5" w:rsidRPr="00B053DD">
        <w:rPr>
          <w:rFonts w:ascii="Times New Roman" w:hAnsi="Times New Roman" w:cs="Times New Roman"/>
          <w:sz w:val="20"/>
          <w:szCs w:val="20"/>
        </w:rPr>
        <w:tab/>
      </w:r>
      <w:r w:rsidR="00A957B5" w:rsidRPr="00B053DD">
        <w:rPr>
          <w:rFonts w:ascii="Times New Roman" w:hAnsi="Times New Roman" w:cs="Times New Roman"/>
          <w:sz w:val="20"/>
          <w:szCs w:val="20"/>
        </w:rPr>
        <w:tab/>
      </w:r>
      <w:r w:rsidR="00A957B5" w:rsidRPr="00B053DD">
        <w:rPr>
          <w:rFonts w:ascii="Times New Roman" w:hAnsi="Times New Roman" w:cs="Times New Roman"/>
          <w:sz w:val="20"/>
          <w:szCs w:val="20"/>
        </w:rPr>
        <w:tab/>
      </w:r>
      <w:r w:rsidR="00A957B5" w:rsidRPr="00B053DD">
        <w:rPr>
          <w:rFonts w:ascii="Times New Roman" w:hAnsi="Times New Roman" w:cs="Times New Roman"/>
          <w:sz w:val="20"/>
          <w:szCs w:val="20"/>
        </w:rPr>
        <w:tab/>
      </w:r>
      <w:r w:rsidR="00A957B5" w:rsidRPr="00B053DD">
        <w:rPr>
          <w:rFonts w:ascii="Times New Roman" w:hAnsi="Times New Roman" w:cs="Times New Roman"/>
          <w:sz w:val="20"/>
          <w:szCs w:val="20"/>
        </w:rPr>
        <w:tab/>
      </w:r>
      <w:r w:rsidR="00A957B5" w:rsidRPr="00B053DD">
        <w:rPr>
          <w:rFonts w:ascii="Times New Roman" w:hAnsi="Times New Roman" w:cs="Times New Roman"/>
          <w:sz w:val="20"/>
          <w:szCs w:val="20"/>
        </w:rPr>
        <w:tab/>
      </w:r>
      <w:r w:rsidR="00A957B5" w:rsidRPr="00B053DD">
        <w:rPr>
          <w:rFonts w:ascii="Times New Roman" w:hAnsi="Times New Roman" w:cs="Times New Roman"/>
          <w:sz w:val="20"/>
          <w:szCs w:val="20"/>
        </w:rPr>
        <w:tab/>
      </w:r>
      <w:r w:rsidR="00A957B5" w:rsidRPr="00B053DD">
        <w:rPr>
          <w:rFonts w:ascii="Times New Roman" w:hAnsi="Times New Roman" w:cs="Times New Roman"/>
          <w:sz w:val="20"/>
          <w:szCs w:val="20"/>
        </w:rPr>
        <w:tab/>
      </w:r>
      <w:r w:rsidR="00A957B5" w:rsidRPr="00B053DD">
        <w:rPr>
          <w:rFonts w:ascii="Times New Roman" w:hAnsi="Times New Roman" w:cs="Times New Roman"/>
          <w:sz w:val="20"/>
          <w:szCs w:val="20"/>
        </w:rPr>
        <w:tab/>
      </w:r>
      <w:r w:rsidR="00A957B5" w:rsidRPr="00B053DD">
        <w:rPr>
          <w:rFonts w:ascii="Times New Roman" w:hAnsi="Times New Roman" w:cs="Times New Roman"/>
          <w:sz w:val="20"/>
          <w:szCs w:val="20"/>
        </w:rPr>
        <w:tab/>
      </w:r>
      <w:r w:rsidR="00A957B5" w:rsidRPr="00B053DD">
        <w:rPr>
          <w:rFonts w:ascii="Times New Roman" w:hAnsi="Times New Roman" w:cs="Times New Roman"/>
          <w:sz w:val="20"/>
          <w:szCs w:val="20"/>
        </w:rPr>
        <w:tab/>
      </w:r>
      <w:r w:rsidR="00A957B5" w:rsidRPr="00B053DD">
        <w:rPr>
          <w:rFonts w:ascii="Times New Roman" w:hAnsi="Times New Roman" w:cs="Times New Roman"/>
          <w:sz w:val="20"/>
          <w:szCs w:val="20"/>
        </w:rPr>
        <w:tab/>
      </w:r>
      <w:r w:rsidR="00A957B5"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:rsidR="00074207" w:rsidRPr="00B053DD" w:rsidRDefault="008F1BED" w:rsidP="00A52D97">
      <w:pPr>
        <w:rPr>
          <w:rFonts w:ascii="Times New Roman" w:hAnsi="Times New Roman" w:cs="Times New Roman"/>
          <w:sz w:val="20"/>
          <w:szCs w:val="20"/>
        </w:rPr>
      </w:pP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  <w:t>(podpis  Wykonawcy)</w:t>
      </w:r>
    </w:p>
    <w:p w:rsidR="00A24CDB" w:rsidRPr="00B053DD" w:rsidRDefault="00A24CDB" w:rsidP="00A52D97">
      <w:pPr>
        <w:rPr>
          <w:rFonts w:ascii="Times New Roman" w:hAnsi="Times New Roman" w:cs="Times New Roman"/>
          <w:sz w:val="20"/>
          <w:szCs w:val="20"/>
        </w:rPr>
      </w:pPr>
    </w:p>
    <w:p w:rsidR="00A24CDB" w:rsidRPr="00B053DD" w:rsidRDefault="00A24CDB">
      <w:pPr>
        <w:rPr>
          <w:rFonts w:ascii="Times New Roman" w:hAnsi="Times New Roman" w:cs="Times New Roman"/>
          <w:sz w:val="20"/>
          <w:szCs w:val="20"/>
        </w:rPr>
      </w:pPr>
      <w:r w:rsidRPr="00B053DD">
        <w:rPr>
          <w:rFonts w:ascii="Times New Roman" w:hAnsi="Times New Roman" w:cs="Times New Roman"/>
          <w:sz w:val="20"/>
          <w:szCs w:val="20"/>
        </w:rPr>
        <w:br w:type="page"/>
      </w:r>
    </w:p>
    <w:p w:rsidR="00A24CDB" w:rsidRPr="00B053DD" w:rsidRDefault="00A24CDB" w:rsidP="00A52D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3589" w:type="dxa"/>
        <w:tblInd w:w="-318" w:type="dxa"/>
        <w:tblLook w:val="04A0"/>
      </w:tblPr>
      <w:tblGrid>
        <w:gridCol w:w="643"/>
        <w:gridCol w:w="1343"/>
        <w:gridCol w:w="763"/>
        <w:gridCol w:w="5474"/>
        <w:gridCol w:w="5366"/>
      </w:tblGrid>
      <w:tr w:rsidR="00A24CDB" w:rsidRPr="00B053DD" w:rsidTr="00A24CDB">
        <w:tc>
          <w:tcPr>
            <w:tcW w:w="13589" w:type="dxa"/>
            <w:gridSpan w:val="5"/>
            <w:shd w:val="clear" w:color="auto" w:fill="FFFFFF" w:themeFill="background1"/>
            <w:vAlign w:val="center"/>
          </w:tcPr>
          <w:p w:rsidR="00A24CDB" w:rsidRPr="00B053DD" w:rsidRDefault="00A24CDB" w:rsidP="00A24CDB">
            <w:pPr>
              <w:pStyle w:val="Standard"/>
              <w:jc w:val="center"/>
              <w:rPr>
                <w:rFonts w:cs="Times New Roman"/>
                <w:b/>
              </w:rPr>
            </w:pPr>
            <w:r w:rsidRPr="00B053DD">
              <w:rPr>
                <w:rFonts w:cs="Times New Roman"/>
                <w:b/>
              </w:rPr>
              <w:t>Szczegółowy opis oferowanego sprzętu i ofer</w:t>
            </w:r>
            <w:r w:rsidR="006C28D8" w:rsidRPr="00B053DD">
              <w:rPr>
                <w:rFonts w:cs="Times New Roman"/>
                <w:b/>
              </w:rPr>
              <w:t>owanych urządzeń dla części nr 1</w:t>
            </w:r>
          </w:p>
          <w:p w:rsidR="00B053DD" w:rsidRPr="00B053DD" w:rsidRDefault="00B053DD" w:rsidP="00A24CDB">
            <w:pPr>
              <w:pStyle w:val="Standard"/>
              <w:jc w:val="center"/>
              <w:rPr>
                <w:rFonts w:cs="Times New Roman"/>
                <w:b/>
              </w:rPr>
            </w:pPr>
          </w:p>
          <w:p w:rsidR="00A24CDB" w:rsidRPr="00B053DD" w:rsidRDefault="00A24CDB" w:rsidP="00A24C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05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Dostawa uzupełniającego wyposażenia pracowni eksploatacji urządzeń i systemów </w:t>
            </w:r>
            <w:proofErr w:type="spellStart"/>
            <w:r w:rsidRPr="00B05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mechatronicznych</w:t>
            </w:r>
            <w:proofErr w:type="spellEnd"/>
            <w:r w:rsidRPr="00B05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:rsidR="00A24CDB" w:rsidRPr="00B053DD" w:rsidRDefault="00A24CDB" w:rsidP="00A24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postaci bezzałogowego systemu latającego (</w:t>
            </w:r>
            <w:proofErr w:type="spellStart"/>
            <w:r w:rsidRPr="00B05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drona</w:t>
            </w:r>
            <w:proofErr w:type="spellEnd"/>
            <w:r w:rsidRPr="00B053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) wraz z niezbędnymi komponentami i oprogramowaniem</w:t>
            </w:r>
          </w:p>
          <w:p w:rsidR="00A24CDB" w:rsidRPr="00B053DD" w:rsidRDefault="00A24CDB" w:rsidP="00887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CDB" w:rsidRPr="00B053DD" w:rsidTr="00A24CDB">
        <w:tc>
          <w:tcPr>
            <w:tcW w:w="643" w:type="dxa"/>
            <w:shd w:val="clear" w:color="auto" w:fill="FFFFFF" w:themeFill="background1"/>
            <w:vAlign w:val="center"/>
          </w:tcPr>
          <w:p w:rsidR="00A24CDB" w:rsidRPr="00B053DD" w:rsidRDefault="00A24CDB" w:rsidP="00C05C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B053DD" w:rsidRDefault="00A24CDB" w:rsidP="00C05C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B053DD" w:rsidRDefault="00A24CDB" w:rsidP="00C05C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5474" w:type="dxa"/>
            <w:shd w:val="clear" w:color="auto" w:fill="FFFFFF" w:themeFill="background1"/>
            <w:vAlign w:val="center"/>
          </w:tcPr>
          <w:p w:rsidR="00A24CDB" w:rsidRPr="00B053DD" w:rsidRDefault="00A24CDB" w:rsidP="00C05C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Parametr wymagany przez Zamawiającego</w:t>
            </w:r>
          </w:p>
        </w:tc>
        <w:tc>
          <w:tcPr>
            <w:tcW w:w="5366" w:type="dxa"/>
            <w:shd w:val="clear" w:color="auto" w:fill="FFFFFF" w:themeFill="background1"/>
          </w:tcPr>
          <w:p w:rsidR="00A24CDB" w:rsidRPr="00B053DD" w:rsidRDefault="00A24CDB" w:rsidP="00A24CDB">
            <w:pPr>
              <w:pStyle w:val="Standard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B053DD">
              <w:rPr>
                <w:rFonts w:cs="Times New Roman"/>
                <w:b/>
                <w:color w:val="FF0000"/>
                <w:sz w:val="20"/>
                <w:szCs w:val="20"/>
              </w:rPr>
              <w:t>Parametry oferowane przez Wykonawcę</w:t>
            </w:r>
          </w:p>
          <w:p w:rsidR="00A24CDB" w:rsidRPr="00B053DD" w:rsidRDefault="00A24CDB" w:rsidP="00A24CDB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53DD">
              <w:rPr>
                <w:rFonts w:cs="Times New Roman"/>
                <w:b/>
                <w:sz w:val="20"/>
                <w:szCs w:val="20"/>
              </w:rPr>
              <w:t>(Uzupełnić wykropkowane miejsca)</w:t>
            </w:r>
          </w:p>
        </w:tc>
      </w:tr>
      <w:tr w:rsidR="00A24CDB" w:rsidRPr="00B053DD" w:rsidTr="00593196">
        <w:tc>
          <w:tcPr>
            <w:tcW w:w="643" w:type="dxa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Rok produkcji</w:t>
            </w:r>
          </w:p>
        </w:tc>
        <w:tc>
          <w:tcPr>
            <w:tcW w:w="763" w:type="dxa"/>
            <w:shd w:val="clear" w:color="auto" w:fill="FFFFFF" w:themeFill="background1"/>
          </w:tcPr>
          <w:p w:rsidR="00A24CDB" w:rsidRPr="00B053DD" w:rsidRDefault="00A24CDB" w:rsidP="005931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74" w:type="dxa"/>
          </w:tcPr>
          <w:p w:rsidR="00A24CDB" w:rsidRPr="00B053DD" w:rsidRDefault="00A24CDB" w:rsidP="00593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Dron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wyprodukowany nie wcześniej niż w 2016.</w:t>
            </w:r>
          </w:p>
        </w:tc>
        <w:tc>
          <w:tcPr>
            <w:tcW w:w="5366" w:type="dxa"/>
          </w:tcPr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Dron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wyprodukowany  w ………... r.</w:t>
            </w:r>
          </w:p>
        </w:tc>
      </w:tr>
      <w:tr w:rsidR="00A24CDB" w:rsidRPr="00B053DD" w:rsidTr="005F1CAC">
        <w:tc>
          <w:tcPr>
            <w:tcW w:w="643" w:type="dxa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Silnik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474" w:type="dxa"/>
            <w:vAlign w:val="center"/>
          </w:tcPr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KV: 600-700.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Konfiguracja: NP.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Maksymalne napięcia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LiPo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: 3-6S.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Maksymalny prąd ciągły ( A): 32.1A.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Maksymalna moc ciągła (W): 700W.</w:t>
            </w:r>
          </w:p>
        </w:tc>
        <w:tc>
          <w:tcPr>
            <w:tcW w:w="5366" w:type="dxa"/>
            <w:vAlign w:val="center"/>
          </w:tcPr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KV: 600-700.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Konfiguracja: NP.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Maksymalne napięcia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LiPo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: 3-6S.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Maksymalny prąd ciągły ( A): 32.1A.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Maksymalna moc ciągła (W): 700W.</w:t>
            </w:r>
          </w:p>
        </w:tc>
      </w:tr>
      <w:tr w:rsidR="00A24CDB" w:rsidRPr="00B053DD" w:rsidTr="005F1CAC">
        <w:tc>
          <w:tcPr>
            <w:tcW w:w="643" w:type="dxa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Regulator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474" w:type="dxa"/>
            <w:vAlign w:val="center"/>
          </w:tcPr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Natężenie prądu: minimum 40A (wyjście: ciągłe 40A,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Burst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60A do 10 sek.).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Napięcie wejściowe: DC 6-22.2V (2-6S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Lixx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Aktualizacja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firmware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66" w:type="dxa"/>
            <w:vAlign w:val="center"/>
          </w:tcPr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Natężenie prądu: ………</w:t>
            </w:r>
            <w:r w:rsidR="005D44CC" w:rsidRPr="00B053DD">
              <w:rPr>
                <w:rFonts w:ascii="Times New Roman" w:hAnsi="Times New Roman" w:cs="Times New Roman"/>
                <w:sz w:val="20"/>
                <w:szCs w:val="20"/>
              </w:rPr>
              <w:t>A (wyjście: ciągłe …….</w:t>
            </w: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A,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Burst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60A do 10 sek.).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Napięcie wejściowe: DC 6-22.2V (2-6S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Lixx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Aktualizacja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firmware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4CDB" w:rsidRPr="00B053DD" w:rsidTr="005F1CAC">
        <w:tc>
          <w:tcPr>
            <w:tcW w:w="643" w:type="dxa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Rama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74" w:type="dxa"/>
            <w:vAlign w:val="center"/>
          </w:tcPr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Rama do montażu sprzętu fotograficznego.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Wystarczająca ilość miejsca do montażu kamery opisanej w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7 załącznika.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Rama wykonana z włókna węglowego oraz rurek z tkaniny węglowej 3K.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Elementy montażowe z aluminium i odlewów z duraluminium, brak łamliwych łączników z tworzywa.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Waga ramy nie większa niż 700 g.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Składana konstrukcja ramion.</w:t>
            </w:r>
          </w:p>
        </w:tc>
        <w:tc>
          <w:tcPr>
            <w:tcW w:w="5366" w:type="dxa"/>
            <w:vAlign w:val="center"/>
          </w:tcPr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Rama do montażu sprzętu fotograficznego.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Wystarczająca ilość miejsca do montażu kamery opisanej w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7 załącznika.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Rama wykonana z włókna węglowego oraz rurek z tkaniny węglowej 3K.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Elementy montażowe z aluminium i odlewów z duraluminium, brak łamliwych łączników z tworzywa.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Waga ramy ……………. g.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Składana konstrukcja ramion.</w:t>
            </w:r>
          </w:p>
        </w:tc>
      </w:tr>
      <w:tr w:rsidR="00A24CDB" w:rsidRPr="00B053DD" w:rsidTr="005F1CAC">
        <w:tc>
          <w:tcPr>
            <w:tcW w:w="643" w:type="dxa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Kontroler lotu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74" w:type="dxa"/>
            <w:vAlign w:val="center"/>
          </w:tcPr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32 bitowy procesor z systemem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NuttX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M4 RTOS - STM32F427 z FPU.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14 wyjść PWM /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serwo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(8 z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failsafe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i sterowaniem ręcznym, 6 </w:t>
            </w:r>
            <w:r w:rsidRPr="00B05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pomocniczych).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Szyna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serwo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o wydajności prądowej i napięciu 7V.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Możliwość podłączenia dodatkowych urządzeń peryferyjnych (UART, I2C, CAN).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Zintegrowany system tworzenia kopii zapasowych do odzysku w czasie lotu i sterowania ręcznego z dedykowanym procesorem i autonomicznym zasilaniem. Integralny mikser systemu tworzenia kopii zapasowych, zapewniający jednolite uruchamianie trybów autopilota i ręcznego sterowania.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Zewnętrzny przycisk bezpieczeństwa do łatwego uruchomienia silnika.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Wielokolorowy wskaźnik LED.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Wysokiej mocy, wielotonowy piezoelektryczny wskaźnik dźwięków minimum 168MHz /256 KB Ram/ 2MB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3-osiowy żyroskop ST micro L3GD20 16-bit lub równoważny.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3-osiowy akcelerometr ST micro LSM303D 14-bit lub równoważny.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Barometr MEAS MS5611 lub równoważny.</w:t>
            </w:r>
          </w:p>
        </w:tc>
        <w:tc>
          <w:tcPr>
            <w:tcW w:w="5366" w:type="dxa"/>
            <w:vAlign w:val="center"/>
          </w:tcPr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…………. bitowy procesor z systemem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NuttX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M4 RTOS - STM32F427 z FPU.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14 wyjść PWM /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serwo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(8 z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failsafe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i sterowaniem ręcznym, 6 </w:t>
            </w:r>
            <w:r w:rsidRPr="00B05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pomocniczych).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Szyna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serwo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o wydajności prądowej i napięciu 7V.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Możliwość podłączenia dodatkowych urządzeń peryferyjnych (UART, I2C, CAN).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Zintegrowany system tworzenia kopii zapasowych do odzysku w czasie lotu i sterowania ręcznego z dedykowanym procesorem i autonomicznym zasilaniem. Integralny mikser systemu tworzenia kopii zapasowych, zapewniający jednolite uruchamianie trybów autopilota i ręcznego sterowania.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Zewnętrzny przycisk bezpieczeństwa do łatwego uruchomienia silnika.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Wielokolorowy wskaźnik LED.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Wysokiej mocy, wielotonowy piezoelektryczny wskaźnik dźwięków minimum 168MHz /256 KB Ram/ 2MB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3-osiowy żyroskop ST micro L3GD20 16-bit lub równoważny.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3-osiowy akcelerometr ST micro LSM303D 14-bit lub równoważny.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Barometr MEAS MS5611 lub równoważny.</w:t>
            </w:r>
          </w:p>
        </w:tc>
      </w:tr>
      <w:tr w:rsidR="00A24CDB" w:rsidRPr="00B053DD" w:rsidTr="005F1CAC">
        <w:tc>
          <w:tcPr>
            <w:tcW w:w="643" w:type="dxa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Gimbal</w:t>
            </w:r>
            <w:proofErr w:type="spellEnd"/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74" w:type="dxa"/>
            <w:vAlign w:val="center"/>
          </w:tcPr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3 osiowy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gimbal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z nieograniczonym obrotem 360 stopni wokół osi YAW.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Wychylenie osi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Pitch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: +/- 180 stopni.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Wychylenie osi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Roll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: +/- 45 stopni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Gimbal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powinien umożliwić przymocowanie do niego kamery opisanej w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7 załącznika.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Kontroler:32bit.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Funkcja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Plug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&amp; Play.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Temperatura pracy: od -10 do +50 st. Celsjusza.</w:t>
            </w:r>
          </w:p>
        </w:tc>
        <w:tc>
          <w:tcPr>
            <w:tcW w:w="5366" w:type="dxa"/>
            <w:vAlign w:val="center"/>
          </w:tcPr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3 osiowy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gimbal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z nieograniczonym obrotem 360 stopni wokół osi YAW.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Wychylenie osi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Pitch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: +/- 180 stopni.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Wychylenie osi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Roll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: +/- 45 stopni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Gimbal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powinien umożliwić przymocowanie do niego kamery opisanej w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7 załącznika.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Kontroler:32bit.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Funkcja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Plug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&amp; Play.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Temperatura pracy: od -10 do +50 st. Celsjusza.</w:t>
            </w:r>
          </w:p>
        </w:tc>
      </w:tr>
      <w:tr w:rsidR="00A24CDB" w:rsidRPr="00B053DD" w:rsidTr="005F1CAC">
        <w:tc>
          <w:tcPr>
            <w:tcW w:w="643" w:type="dxa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Kamera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74" w:type="dxa"/>
            <w:vAlign w:val="center"/>
          </w:tcPr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960 x 240,2 calowy ekran TFT LCD.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HD 16 MP CMOS.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166º 7G szerokokątny obiektyw.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 HD 1080p 264 Video Codec.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Ciągłe nagrywanie bez utraty sekundy.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Odtwarzanie wideo / audio.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Obsługa 1GB ~ 64GB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10 SDHC lub szybsze.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Prędkość transferu danych USB co najmniej 2.0 oraz ładowanie.</w:t>
            </w:r>
          </w:p>
          <w:p w:rsidR="00B053DD" w:rsidRDefault="00B053DD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Wyjście USB i video RCA.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Wyjście HDMI1.4 HD wspiera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Wyjście CVBS AV wspiera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Obsługuje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802.11 b/g/n sterowania bezprzewodowego.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Dostępne rozdzielczości wideo: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16:9 1920x1080 60fps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4:3 1600x1200 60fps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B053DD">
              <w:rPr>
                <w:sz w:val="20"/>
                <w:szCs w:val="20"/>
                <w:lang w:val="en-US"/>
              </w:rPr>
              <w:t>16:9 1280 x 960p 60fps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B053DD">
              <w:rPr>
                <w:sz w:val="20"/>
                <w:szCs w:val="20"/>
                <w:lang w:val="en-US"/>
              </w:rPr>
              <w:t>16:9 1280 x 720p 120fps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B053DD">
              <w:rPr>
                <w:sz w:val="20"/>
                <w:szCs w:val="20"/>
                <w:lang w:val="en-US"/>
              </w:rPr>
              <w:t>4: 3 848 x 480 240fp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Dostępne rozdzielczości zdjęć: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4608 x 3456 16 MP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4608 x 3072 14MP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4608 x 2592 12MP</w:t>
            </w:r>
          </w:p>
        </w:tc>
        <w:tc>
          <w:tcPr>
            <w:tcW w:w="5366" w:type="dxa"/>
            <w:vAlign w:val="center"/>
          </w:tcPr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960 x 240,2 calowy ekran TFT LCD.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HD 16 MP CMOS.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166º 7G szerokokątny obiektyw.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Full HD 1080p 264 Video Codec.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Ciągłe nagrywanie bez utraty sekundy.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Odtwarzanie wideo / audio.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Obsługa 1GB ~ 64GB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10 SDHC lub szybsze.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Prędkość transferu danych USB co najmniej 2.0 oraz </w:t>
            </w:r>
            <w:r w:rsidRPr="00B05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ładowanie.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Wyjście USB i video RCA.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Wyjście HDMI1.4 HD wspiera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Wyjście CVBS AV wspiera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Obsługuje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802.11 b/g/n sterowania bezprzewodowego.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Dostępne rozdzielczości wideo: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16:9 1920x1080 60fps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4:3 1600x1200 60fps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B053DD">
              <w:rPr>
                <w:sz w:val="20"/>
                <w:szCs w:val="20"/>
                <w:lang w:val="en-US"/>
              </w:rPr>
              <w:t>16:9 1280 x 960p 60fps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B053DD">
              <w:rPr>
                <w:sz w:val="20"/>
                <w:szCs w:val="20"/>
                <w:lang w:val="en-US"/>
              </w:rPr>
              <w:t>16:9 1280 x 720p 120fps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B053DD">
              <w:rPr>
                <w:sz w:val="20"/>
                <w:szCs w:val="20"/>
                <w:lang w:val="en-US"/>
              </w:rPr>
              <w:t>4: 3 848 x 480 240fp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Dostępne rozdzielczości zdjęć: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4608 x 3456 16 MP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4608 x 3072 14MP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4608 x 2592 12MP</w:t>
            </w:r>
          </w:p>
        </w:tc>
      </w:tr>
      <w:tr w:rsidR="00A24CDB" w:rsidRPr="00B053DD" w:rsidTr="00593196">
        <w:tc>
          <w:tcPr>
            <w:tcW w:w="643" w:type="dxa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Aparatura - nadajnik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B053DD" w:rsidRDefault="00A24CDB" w:rsidP="005931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74" w:type="dxa"/>
          </w:tcPr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Minimum 9 kanałów.</w:t>
            </w:r>
          </w:p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Minimum 3,5 " kolorowy ekran dotykowy.</w:t>
            </w:r>
          </w:p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Komunikaty głosowe o danych telemetrycznych, powiadomienia, alarmy i sygnały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Vario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- emitowane przez głośniki lub słuchawki.</w:t>
            </w:r>
          </w:p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Transmisja w czasie rzeczywistym danych z czujników telemetrycznych (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Vario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, GPS, paliwa, temperatury, napięcia, prądu, prędkości i innych).</w:t>
            </w:r>
          </w:p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System nauczyciel/uczeń - bezprzewodowy lub za pomocą przewodu.</w:t>
            </w:r>
          </w:p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Parowanie kilku odbiorników do jednego modelu.</w:t>
            </w:r>
          </w:p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Manipulatory łożyskowane na łożyskach kulkowych.</w:t>
            </w:r>
          </w:p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Karta pamięci mikro-SD dla rozbudowy ilości modeli, zapisu danych telemetrycznych i aktualizacji oprogramowania.</w:t>
            </w:r>
          </w:p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Pamięć dla minimum 30 modeli pamięci w nadajniku.</w:t>
            </w:r>
          </w:p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Funkcje kopiowania modelu i dostępu do karty przez USB.</w:t>
            </w:r>
          </w:p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Ustawienia serw (krzywe, granica, rewers, pozycja neutralna) Dual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Rate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i Expo, indywidualnie w każdej z faz lotu.</w:t>
            </w:r>
          </w:p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Możliwość zaprogramowania 6 faz lotu dla każdego z modeli.</w:t>
            </w:r>
          </w:p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Typy tarczy śmigłowca: 2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serwa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180°,3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serwa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120°, 3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serwa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140°, 4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serwa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90°.</w:t>
            </w:r>
          </w:p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Krzywe skoku (7 punktów) - mogą być ustawione osobno dla każdej fazy lotu.</w:t>
            </w:r>
          </w:p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Krzywa przepustnicy (7 punktów) - może być ustawiana osobno dla każdej fazy lotu.</w:t>
            </w:r>
          </w:p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Miksowanie funkcji tarczy sterującej</w:t>
            </w:r>
          </w:p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- 5 mikserów liniowych</w:t>
            </w:r>
          </w:p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- 3 miksery z krzywą.</w:t>
            </w:r>
          </w:p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Stopery.</w:t>
            </w:r>
          </w:p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Zegary z alarmami.</w:t>
            </w:r>
          </w:p>
          <w:p w:rsidR="00A24CDB" w:rsidRPr="00B053DD" w:rsidRDefault="00A24CDB" w:rsidP="006C2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Zasięg minimum 3500 m w terenie otwartym</w:t>
            </w:r>
          </w:p>
        </w:tc>
        <w:tc>
          <w:tcPr>
            <w:tcW w:w="5366" w:type="dxa"/>
            <w:vAlign w:val="center"/>
          </w:tcPr>
          <w:p w:rsidR="00A24CDB" w:rsidRPr="00B053DD" w:rsidRDefault="005D44CC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………………</w:t>
            </w:r>
            <w:r w:rsidR="00A24CDB"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kanałów.</w:t>
            </w:r>
          </w:p>
          <w:p w:rsidR="00A24CDB" w:rsidRPr="00B053DD" w:rsidRDefault="005D44CC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……………….</w:t>
            </w:r>
            <w:r w:rsidR="00A24CDB" w:rsidRPr="00B053DD">
              <w:rPr>
                <w:rFonts w:ascii="Times New Roman" w:hAnsi="Times New Roman" w:cs="Times New Roman"/>
                <w:sz w:val="20"/>
                <w:szCs w:val="20"/>
              </w:rPr>
              <w:t>" kolorowy ekran dotykowy.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Komunikaty głosowe o danych telemetrycznych, powiadomienia, alarmy i sygnały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Vario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- emitowane przez głośniki lub słuchawki.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Transmisja w czasie rzeczywistym danych z czujników telemetrycznych (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Vario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, GPS, paliwa, temperatury, napięcia, prądu, prędkości i innych).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System nauczyciel/uczeń - bezprzewodowy lub za pomocą przewodu.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Parowanie kilku odbiorników do jednego modelu.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Manipulatory łożyskowane na łożyskach kulkowych.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Karta pamięci mikro-SD dla rozbudowy ilości modeli, zapisu danych telemetrycznych i aktualizacji oprogramowania.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Pamięć dla minimum 30 modeli pamięci w nadajniku.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Funkcje kopiowania modelu i dostępu do karty przez USB.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Ustawienia serw (krzywe, granica, rewers, pozycja neutralna) Dual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Rate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i Expo, indywidualnie w każdej z faz lotu.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Możliwość zaprogramowania 6 faz lotu dla każdego z modeli.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Typy tarczy śmigłowca: 2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serwa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180°,3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serwa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120°, 3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serwa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140°, 4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serwa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 90°.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Krzywe skoku (7 punktów) - mogą być ustawione osobno dla każdej fazy lotu.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Krzywa przepustnicy (7 punktów) - może być ustawiana osobno dla każdej fazy lotu.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Miksowanie funkcji tarczy sterującej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- 5 mikserów liniowych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- 3 miksery z krzywą.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Stopery.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Zegary z alarmami.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Zasięg ………………. m w terenie otwartym</w:t>
            </w:r>
          </w:p>
        </w:tc>
      </w:tr>
      <w:tr w:rsidR="00A24CDB" w:rsidRPr="00B053DD" w:rsidTr="005F1CAC">
        <w:tc>
          <w:tcPr>
            <w:tcW w:w="643" w:type="dxa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Akumulator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74" w:type="dxa"/>
            <w:vAlign w:val="center"/>
          </w:tcPr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Napięcie: minimum 14.8 V.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Pojemność: minimum 10000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mAh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Waga: minimum 900 g.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Konektor: EC5.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Balancer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JST-XH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Prąd rozładowania ciągły: minimum 25C / 250A.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Prąd rozładowania szczytowy: minimum 50C / 500A.</w:t>
            </w:r>
          </w:p>
        </w:tc>
        <w:tc>
          <w:tcPr>
            <w:tcW w:w="5366" w:type="dxa"/>
            <w:vAlign w:val="center"/>
          </w:tcPr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Napięcie: ……………. V.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Pojemność: ……………..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mAh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Waga: …………….. g.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Konektor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EC5.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Balancer: JST-XH.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Prąd rozładowania ciągły: ……………………..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Prąd rozładowania szczytowy: ………..</w:t>
            </w:r>
          </w:p>
        </w:tc>
      </w:tr>
      <w:tr w:rsidR="00A24CDB" w:rsidRPr="00B053DD" w:rsidTr="005F1CAC">
        <w:tc>
          <w:tcPr>
            <w:tcW w:w="643" w:type="dxa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Śmigła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474" w:type="dxa"/>
            <w:vAlign w:val="center"/>
          </w:tcPr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Średnica śmigła x skok śmigła: minimalnie 15 cali x 5,5 cala.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Zestaw składa się z dwóch śmigieł (CW i CCW).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Materiał: włókno węglowe.</w:t>
            </w:r>
          </w:p>
        </w:tc>
        <w:tc>
          <w:tcPr>
            <w:tcW w:w="5366" w:type="dxa"/>
            <w:vAlign w:val="center"/>
          </w:tcPr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Średnica śmigła x skok śmigła: …… cali x …………. cala.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Zestaw składa się z dwóch śmigieł (CW i CCW).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Materiał: włókno węglowe.</w:t>
            </w:r>
          </w:p>
        </w:tc>
      </w:tr>
      <w:tr w:rsidR="00A24CDB" w:rsidRPr="00B053DD" w:rsidTr="005F1CAC">
        <w:tc>
          <w:tcPr>
            <w:tcW w:w="643" w:type="dxa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Ładowarka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74" w:type="dxa"/>
            <w:vAlign w:val="center"/>
          </w:tcPr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Wejściowe napięcie AC 100-240 V /11-18 V.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. ładowanie DC 2x 100 W / AC 100.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. rozładowanie 2 x 10 W.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Zakres prądu ładowania 0.1-10 A.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Zakres prądu rozładowania 0.1-5 A.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Napięcie baterii PB 2-20 V.</w:t>
            </w:r>
          </w:p>
        </w:tc>
        <w:tc>
          <w:tcPr>
            <w:tcW w:w="5366" w:type="dxa"/>
            <w:vAlign w:val="center"/>
          </w:tcPr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Wejściowe napięcie AC 100-240 V /11-18 V.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. ładowanie DC 2x 100 W / AC 100.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. rozładowanie 2 x 10 W.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Zakres prądu ładowania 0.1-10 A.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Zakres prądu rozładowania 0.1-5 A.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Napięcie baterii PB 2-20 V.</w:t>
            </w:r>
          </w:p>
        </w:tc>
      </w:tr>
      <w:tr w:rsidR="00A24CDB" w:rsidRPr="00B053DD" w:rsidTr="005F1CAC">
        <w:tc>
          <w:tcPr>
            <w:tcW w:w="643" w:type="dxa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Monitor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74" w:type="dxa"/>
            <w:vAlign w:val="center"/>
          </w:tcPr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Rozmiar ekranu: 7 cali.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Typ ekranu: ekran LCD TFT.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Wytrzymały.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Podświetlenie LED.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Rozdzielczość: 720x576 (dla PAL); 720x480 (dla NTSC).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Jasność: 450cd/m2.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lastRenderedPageBreak/>
              <w:t>Kontrast: 500:1.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Kąt widzenia: 140 / 120 stopni (w poziomie / w pionie).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 xml:space="preserve">Mocowanie anteny: SMA </w:t>
            </w:r>
            <w:r w:rsidRPr="00B053DD">
              <w:rPr>
                <w:sz w:val="20"/>
                <w:szCs w:val="20"/>
              </w:rPr>
              <w:pgNum/>
            </w:r>
            <w:proofErr w:type="spellStart"/>
            <w:r w:rsidRPr="00B053DD">
              <w:rPr>
                <w:sz w:val="20"/>
                <w:szCs w:val="20"/>
              </w:rPr>
              <w:t>ack</w:t>
            </w:r>
            <w:proofErr w:type="spellEnd"/>
            <w:r w:rsidRPr="00B053DD">
              <w:rPr>
                <w:sz w:val="20"/>
                <w:szCs w:val="20"/>
              </w:rPr>
              <w:t>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Nagrywarka DVR: wsparcie dla kart do 32GB.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Temperatura pracy: -10 ~ 65°C.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 xml:space="preserve">Wbudowany w 5,8GHz podwójny odbiornik </w:t>
            </w:r>
            <w:proofErr w:type="spellStart"/>
            <w:r w:rsidRPr="00B053DD">
              <w:rPr>
                <w:sz w:val="20"/>
                <w:szCs w:val="20"/>
              </w:rPr>
              <w:t>diversity</w:t>
            </w:r>
            <w:proofErr w:type="spellEnd"/>
            <w:r w:rsidRPr="00B053DD">
              <w:rPr>
                <w:sz w:val="20"/>
                <w:szCs w:val="20"/>
              </w:rPr>
              <w:t>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 xml:space="preserve">Wbudowany podwójny odbiornik z funkcją </w:t>
            </w:r>
            <w:proofErr w:type="spellStart"/>
            <w:r w:rsidRPr="00B053DD">
              <w:rPr>
                <w:sz w:val="20"/>
                <w:szCs w:val="20"/>
              </w:rPr>
              <w:t>diversity</w:t>
            </w:r>
            <w:proofErr w:type="spellEnd"/>
            <w:r w:rsidRPr="00B053DD">
              <w:rPr>
                <w:sz w:val="20"/>
                <w:szCs w:val="20"/>
              </w:rPr>
              <w:t>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Podwójne buforowane wyjście AV.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Dwa wejścia zasilania.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Nagrywarka DVR MP4, audio mono.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Odbiera dwa różne kanały w tym samym czasie.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 xml:space="preserve">Odbiornik z wejściami </w:t>
            </w:r>
            <w:proofErr w:type="spellStart"/>
            <w:r w:rsidRPr="00B053DD">
              <w:rPr>
                <w:sz w:val="20"/>
                <w:szCs w:val="20"/>
              </w:rPr>
              <w:t>diversity</w:t>
            </w:r>
            <w:proofErr w:type="spellEnd"/>
            <w:r w:rsidRPr="00B053DD">
              <w:rPr>
                <w:sz w:val="20"/>
                <w:szCs w:val="20"/>
              </w:rPr>
              <w:t>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Nie zakłóca toru 2,4GHz.</w:t>
            </w:r>
          </w:p>
        </w:tc>
        <w:tc>
          <w:tcPr>
            <w:tcW w:w="5366" w:type="dxa"/>
            <w:vAlign w:val="center"/>
          </w:tcPr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lastRenderedPageBreak/>
              <w:t>Rozmiar ekranu: 7 cali.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Typ ekranu: ekran LCD TFT.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Wytrzymały.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Podświetlenie LED.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Rozdzielczość: 720x576 (dla PAL); 720x480 (dla NTSC).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Jasność: 450cd/m2.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lastRenderedPageBreak/>
              <w:t>Kontrast: 500:1.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Kąt widzenia: 140 / 120 stopni (w poziomie / w pionie).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 xml:space="preserve">Mocowanie anteny: SMA </w:t>
            </w:r>
            <w:r w:rsidRPr="00B053DD">
              <w:rPr>
                <w:sz w:val="20"/>
                <w:szCs w:val="20"/>
              </w:rPr>
              <w:pgNum/>
            </w:r>
            <w:proofErr w:type="spellStart"/>
            <w:r w:rsidRPr="00B053DD">
              <w:rPr>
                <w:sz w:val="20"/>
                <w:szCs w:val="20"/>
              </w:rPr>
              <w:t>ack</w:t>
            </w:r>
            <w:proofErr w:type="spellEnd"/>
            <w:r w:rsidRPr="00B053DD">
              <w:rPr>
                <w:sz w:val="20"/>
                <w:szCs w:val="20"/>
              </w:rPr>
              <w:t>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Nagrywarka DVR: wsparcie dla kart do 32GB.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Temperatura pracy: -10 ~ 65°C.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 xml:space="preserve">Wbudowany w 5,8GHz podwójny odbiornik </w:t>
            </w:r>
            <w:proofErr w:type="spellStart"/>
            <w:r w:rsidRPr="00B053DD">
              <w:rPr>
                <w:sz w:val="20"/>
                <w:szCs w:val="20"/>
              </w:rPr>
              <w:t>diversity</w:t>
            </w:r>
            <w:proofErr w:type="spellEnd"/>
            <w:r w:rsidRPr="00B053DD">
              <w:rPr>
                <w:sz w:val="20"/>
                <w:szCs w:val="20"/>
              </w:rPr>
              <w:t>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 xml:space="preserve">Wbudowany podwójny odbiornik z funkcją </w:t>
            </w:r>
            <w:proofErr w:type="spellStart"/>
            <w:r w:rsidRPr="00B053DD">
              <w:rPr>
                <w:sz w:val="20"/>
                <w:szCs w:val="20"/>
              </w:rPr>
              <w:t>diversity</w:t>
            </w:r>
            <w:proofErr w:type="spellEnd"/>
            <w:r w:rsidRPr="00B053DD">
              <w:rPr>
                <w:sz w:val="20"/>
                <w:szCs w:val="20"/>
              </w:rPr>
              <w:t>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Podwójne buforowane wyjście AV.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Dwa wejścia zasilania.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Nagrywarka DVR MP4, audio mono.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>Odbiera dwa różne kanały w tym samym czasie.</w:t>
            </w:r>
          </w:p>
          <w:p w:rsidR="00A24CDB" w:rsidRPr="00B053DD" w:rsidRDefault="00A24CDB" w:rsidP="00887893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 xml:space="preserve">Odbiornik z wejściami </w:t>
            </w:r>
            <w:proofErr w:type="spellStart"/>
            <w:r w:rsidRPr="00B053DD">
              <w:rPr>
                <w:sz w:val="20"/>
                <w:szCs w:val="20"/>
              </w:rPr>
              <w:t>diversity</w:t>
            </w:r>
            <w:proofErr w:type="spellEnd"/>
            <w:r w:rsidRPr="00B053DD">
              <w:rPr>
                <w:sz w:val="20"/>
                <w:szCs w:val="20"/>
              </w:rPr>
              <w:t>.</w:t>
            </w:r>
          </w:p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Nie zakłóca toru 2,4GHz.</w:t>
            </w:r>
          </w:p>
        </w:tc>
      </w:tr>
      <w:tr w:rsidR="00A24CDB" w:rsidRPr="00B053DD" w:rsidTr="00593196">
        <w:tc>
          <w:tcPr>
            <w:tcW w:w="643" w:type="dxa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Nadajnik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74" w:type="dxa"/>
          </w:tcPr>
          <w:p w:rsidR="00A24CDB" w:rsidRPr="00B053DD" w:rsidRDefault="00A24CDB" w:rsidP="00593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Nadajnik umożliwiający przesył transmisji wideo na odległość</w:t>
            </w:r>
          </w:p>
        </w:tc>
        <w:tc>
          <w:tcPr>
            <w:tcW w:w="5366" w:type="dxa"/>
          </w:tcPr>
          <w:p w:rsidR="00A24CDB" w:rsidRPr="00B053DD" w:rsidRDefault="00A24CDB" w:rsidP="00593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Nadajnik umożliwiający przesył transmisji wideo na odległość</w:t>
            </w:r>
          </w:p>
        </w:tc>
      </w:tr>
      <w:tr w:rsidR="00A24CDB" w:rsidRPr="00B053DD" w:rsidTr="005F1CAC">
        <w:tc>
          <w:tcPr>
            <w:tcW w:w="643" w:type="dxa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Serwis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74" w:type="dxa"/>
            <w:vAlign w:val="center"/>
          </w:tcPr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Świadczony w siedzibie Zamawiającego, następnego dnia roboczego po zgłoszeniu.</w:t>
            </w:r>
          </w:p>
        </w:tc>
        <w:tc>
          <w:tcPr>
            <w:tcW w:w="5366" w:type="dxa"/>
            <w:vAlign w:val="center"/>
          </w:tcPr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Świadczony w siedzibie Zamawiającego, następnego dnia roboczego po zgłoszeniu.</w:t>
            </w:r>
          </w:p>
        </w:tc>
      </w:tr>
      <w:tr w:rsidR="00A24CDB" w:rsidRPr="00B053DD" w:rsidTr="00593196">
        <w:tc>
          <w:tcPr>
            <w:tcW w:w="643" w:type="dxa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Symulator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74" w:type="dxa"/>
          </w:tcPr>
          <w:p w:rsidR="00A24CDB" w:rsidRPr="00B053DD" w:rsidRDefault="00A24CDB" w:rsidP="00593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Umożliwiający przeprowadzenia szkolenia z pilotażu na komputerze.</w:t>
            </w:r>
          </w:p>
        </w:tc>
        <w:tc>
          <w:tcPr>
            <w:tcW w:w="5366" w:type="dxa"/>
          </w:tcPr>
          <w:p w:rsidR="00A24CDB" w:rsidRPr="00B053DD" w:rsidRDefault="00A24CDB" w:rsidP="00593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Umożliwiający przeprowadzenia szkolenia z pilotażu na komputerze.</w:t>
            </w:r>
          </w:p>
        </w:tc>
      </w:tr>
      <w:tr w:rsidR="00A24CDB" w:rsidRPr="00B053DD" w:rsidTr="005F1CAC">
        <w:tc>
          <w:tcPr>
            <w:tcW w:w="643" w:type="dxa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Szkolenie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474" w:type="dxa"/>
            <w:vAlign w:val="center"/>
          </w:tcPr>
          <w:p w:rsidR="00A24CDB" w:rsidRPr="00B053DD" w:rsidRDefault="00A24CDB" w:rsidP="00593196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 xml:space="preserve">Szkolenie 2-dniowe dla 3-5 osób, przygotowujące do egzaminu na operatora </w:t>
            </w:r>
            <w:proofErr w:type="spellStart"/>
            <w:r w:rsidRPr="00B053DD">
              <w:rPr>
                <w:sz w:val="20"/>
                <w:szCs w:val="20"/>
              </w:rPr>
              <w:t>drona</w:t>
            </w:r>
            <w:proofErr w:type="spellEnd"/>
            <w:r w:rsidRPr="00B053DD">
              <w:rPr>
                <w:sz w:val="20"/>
                <w:szCs w:val="20"/>
              </w:rPr>
              <w:t>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Szkolenie składa się z części teoretycznej oraz praktycznej, zawierającej lot na symulatorze oraz lot prawdziwym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dronem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66" w:type="dxa"/>
            <w:vAlign w:val="center"/>
          </w:tcPr>
          <w:p w:rsidR="00A24CDB" w:rsidRPr="00B053DD" w:rsidRDefault="00A24CDB" w:rsidP="00593196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053DD">
              <w:rPr>
                <w:sz w:val="20"/>
                <w:szCs w:val="20"/>
              </w:rPr>
              <w:t xml:space="preserve">Szkolenie 2-dniowe dla 3-5 osób, przygotowujące do egzaminu na operatora </w:t>
            </w:r>
            <w:proofErr w:type="spellStart"/>
            <w:r w:rsidRPr="00B053DD">
              <w:rPr>
                <w:sz w:val="20"/>
                <w:szCs w:val="20"/>
              </w:rPr>
              <w:t>drona</w:t>
            </w:r>
            <w:proofErr w:type="spellEnd"/>
            <w:r w:rsidRPr="00B053DD">
              <w:rPr>
                <w:sz w:val="20"/>
                <w:szCs w:val="20"/>
              </w:rPr>
              <w:t>.</w:t>
            </w:r>
          </w:p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 xml:space="preserve">Szkolenie składa się z części teoretycznej oraz praktycznej, zawierającej lot na symulatorze oraz lot prawdziwym </w:t>
            </w:r>
            <w:proofErr w:type="spellStart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dronem</w:t>
            </w:r>
            <w:proofErr w:type="spellEnd"/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24CDB" w:rsidRPr="00B053DD" w:rsidTr="005F1CAC">
        <w:trPr>
          <w:trHeight w:val="503"/>
        </w:trPr>
        <w:tc>
          <w:tcPr>
            <w:tcW w:w="643" w:type="dxa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Gwarancja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74" w:type="dxa"/>
            <w:vAlign w:val="center"/>
          </w:tcPr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Minimum 12 miesięcy.</w:t>
            </w:r>
          </w:p>
        </w:tc>
        <w:tc>
          <w:tcPr>
            <w:tcW w:w="5366" w:type="dxa"/>
            <w:vAlign w:val="center"/>
          </w:tcPr>
          <w:p w:rsidR="00A24CDB" w:rsidRPr="00B053DD" w:rsidRDefault="00A24CDB" w:rsidP="0088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………………………. miesięcy.</w:t>
            </w:r>
          </w:p>
        </w:tc>
      </w:tr>
      <w:tr w:rsidR="00A24CDB" w:rsidRPr="00B053DD" w:rsidTr="005F1CAC">
        <w:tc>
          <w:tcPr>
            <w:tcW w:w="643" w:type="dxa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4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Instrukcje w języku polskim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 w:rsidR="00A24CDB" w:rsidRPr="00B053DD" w:rsidRDefault="00A24CDB" w:rsidP="008878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474" w:type="dxa"/>
            <w:vAlign w:val="center"/>
          </w:tcPr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Wykonawca dostarczy wraz z pracownią i urządzeniami instrukcji w języku polskim</w:t>
            </w:r>
          </w:p>
        </w:tc>
        <w:tc>
          <w:tcPr>
            <w:tcW w:w="5366" w:type="dxa"/>
            <w:vAlign w:val="center"/>
          </w:tcPr>
          <w:p w:rsidR="00A24CDB" w:rsidRPr="00B053DD" w:rsidRDefault="00A24CDB" w:rsidP="005931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3DD">
              <w:rPr>
                <w:rFonts w:ascii="Times New Roman" w:hAnsi="Times New Roman" w:cs="Times New Roman"/>
                <w:sz w:val="20"/>
                <w:szCs w:val="20"/>
              </w:rPr>
              <w:t>Wykonawca dostarczy wraz z pracownią i urządzeniami instrukcji w języku polskim</w:t>
            </w:r>
          </w:p>
        </w:tc>
      </w:tr>
    </w:tbl>
    <w:p w:rsidR="00A24CDB" w:rsidRPr="00B053DD" w:rsidRDefault="00A24CDB" w:rsidP="00A24CD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24CDB" w:rsidRPr="00B053DD" w:rsidRDefault="00A24CDB" w:rsidP="00A24CDB">
      <w:pPr>
        <w:rPr>
          <w:rFonts w:ascii="Times New Roman" w:hAnsi="Times New Roman" w:cs="Times New Roman"/>
          <w:sz w:val="20"/>
          <w:szCs w:val="20"/>
        </w:rPr>
      </w:pPr>
      <w:r w:rsidRPr="00B053DD">
        <w:rPr>
          <w:rFonts w:ascii="Times New Roman" w:hAnsi="Times New Roman" w:cs="Times New Roman"/>
          <w:sz w:val="20"/>
          <w:szCs w:val="20"/>
        </w:rPr>
        <w:t>……………………</w:t>
      </w:r>
      <w:r w:rsidR="00B053DD">
        <w:rPr>
          <w:rFonts w:ascii="Times New Roman" w:hAnsi="Times New Roman" w:cs="Times New Roman"/>
          <w:sz w:val="20"/>
          <w:szCs w:val="20"/>
        </w:rPr>
        <w:t xml:space="preserve">………….. dnia ……………………….  </w:t>
      </w:r>
      <w:r w:rsidR="00B053DD">
        <w:rPr>
          <w:rFonts w:ascii="Times New Roman" w:hAnsi="Times New Roman" w:cs="Times New Roman"/>
          <w:sz w:val="20"/>
          <w:szCs w:val="20"/>
        </w:rPr>
        <w:tab/>
      </w:r>
      <w:r w:rsidR="00B053DD">
        <w:rPr>
          <w:rFonts w:ascii="Times New Roman" w:hAnsi="Times New Roman" w:cs="Times New Roman"/>
          <w:sz w:val="20"/>
          <w:szCs w:val="20"/>
        </w:rPr>
        <w:tab/>
      </w:r>
      <w:r w:rsidR="00B053DD">
        <w:rPr>
          <w:rFonts w:ascii="Times New Roman" w:hAnsi="Times New Roman" w:cs="Times New Roman"/>
          <w:sz w:val="20"/>
          <w:szCs w:val="20"/>
        </w:rPr>
        <w:tab/>
      </w:r>
      <w:r w:rsidR="00B053DD">
        <w:rPr>
          <w:rFonts w:ascii="Times New Roman" w:hAnsi="Times New Roman" w:cs="Times New Roman"/>
          <w:sz w:val="20"/>
          <w:szCs w:val="20"/>
        </w:rPr>
        <w:tab/>
      </w:r>
      <w:r w:rsid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:rsidR="00593196" w:rsidRPr="00B053DD" w:rsidRDefault="00A24CDB" w:rsidP="00A52D97">
      <w:pPr>
        <w:rPr>
          <w:rFonts w:ascii="Times New Roman" w:hAnsi="Times New Roman" w:cs="Times New Roman"/>
          <w:sz w:val="20"/>
          <w:szCs w:val="20"/>
        </w:rPr>
      </w:pP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</w:r>
      <w:r w:rsidRPr="00B053DD">
        <w:rPr>
          <w:rFonts w:ascii="Times New Roman" w:hAnsi="Times New Roman" w:cs="Times New Roman"/>
          <w:sz w:val="20"/>
          <w:szCs w:val="20"/>
        </w:rPr>
        <w:tab/>
        <w:t>(podpis  Wykonawcy)</w:t>
      </w:r>
    </w:p>
    <w:sectPr w:rsidR="00593196" w:rsidRPr="00B053DD" w:rsidSect="008F1BED">
      <w:headerReference w:type="default" r:id="rId8"/>
      <w:footerReference w:type="default" r:id="rId9"/>
      <w:pgSz w:w="16838" w:h="11906" w:orient="landscape"/>
      <w:pgMar w:top="1418" w:right="1418" w:bottom="1418" w:left="1418" w:header="709" w:footer="11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CD8" w:rsidRDefault="00B96CD8" w:rsidP="00197650">
      <w:pPr>
        <w:spacing w:after="0" w:line="240" w:lineRule="auto"/>
      </w:pPr>
      <w:r>
        <w:separator/>
      </w:r>
    </w:p>
  </w:endnote>
  <w:endnote w:type="continuationSeparator" w:id="0">
    <w:p w:rsidR="00B96CD8" w:rsidRDefault="00B96CD8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Pr="00197650" w:rsidRDefault="004B1C8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4B1C80">
      <w:rPr>
        <w:rFonts w:ascii="Times New Roman" w:hAnsi="Times New Roman" w:cs="Times New Roman"/>
        <w:noProof/>
        <w:sz w:val="20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4097" type="#_x0000_t32" style="position:absolute;left:0;text-align:left;margin-left:3.15pt;margin-top:19.1pt;width:722.4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adj="-2214,-1,-2214" strokecolor="red" strokeweight="2pt"/>
      </w:pict>
    </w:r>
    <w:r w:rsidR="00197650"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197650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8338820</wp:posOffset>
          </wp:positionH>
          <wp:positionV relativeFrom="paragraph">
            <wp:posOffset>52705</wp:posOffset>
          </wp:positionV>
          <wp:extent cx="542925" cy="561975"/>
          <wp:effectExtent l="1905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CD8" w:rsidRDefault="00B96CD8" w:rsidP="00197650">
      <w:pPr>
        <w:spacing w:after="0" w:line="240" w:lineRule="auto"/>
      </w:pPr>
      <w:r>
        <w:separator/>
      </w:r>
    </w:p>
  </w:footnote>
  <w:footnote w:type="continuationSeparator" w:id="0">
    <w:p w:rsidR="00B96CD8" w:rsidRDefault="00B96CD8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71BBF"/>
    <w:multiLevelType w:val="hybridMultilevel"/>
    <w:tmpl w:val="92CC3A5A"/>
    <w:lvl w:ilvl="0" w:tplc="38F46654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B3597"/>
    <w:multiLevelType w:val="hybridMultilevel"/>
    <w:tmpl w:val="31F03D6C"/>
    <w:lvl w:ilvl="0" w:tplc="9A80852A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4"/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203D9"/>
    <w:rsid w:val="00016C35"/>
    <w:rsid w:val="00016EBE"/>
    <w:rsid w:val="00042AB3"/>
    <w:rsid w:val="000651F1"/>
    <w:rsid w:val="00074207"/>
    <w:rsid w:val="000A3C39"/>
    <w:rsid w:val="000B32C7"/>
    <w:rsid w:val="000C6063"/>
    <w:rsid w:val="000D24F7"/>
    <w:rsid w:val="00100DF0"/>
    <w:rsid w:val="00122034"/>
    <w:rsid w:val="00141E0F"/>
    <w:rsid w:val="0014485F"/>
    <w:rsid w:val="00150DF3"/>
    <w:rsid w:val="00160136"/>
    <w:rsid w:val="001907EE"/>
    <w:rsid w:val="0019727A"/>
    <w:rsid w:val="00197650"/>
    <w:rsid w:val="001A1631"/>
    <w:rsid w:val="001A7020"/>
    <w:rsid w:val="001D2894"/>
    <w:rsid w:val="001E7BE6"/>
    <w:rsid w:val="00200416"/>
    <w:rsid w:val="00241196"/>
    <w:rsid w:val="0025795F"/>
    <w:rsid w:val="00286E29"/>
    <w:rsid w:val="002C087B"/>
    <w:rsid w:val="002C43F2"/>
    <w:rsid w:val="002E6ADA"/>
    <w:rsid w:val="002F34A7"/>
    <w:rsid w:val="00350B47"/>
    <w:rsid w:val="00354E6D"/>
    <w:rsid w:val="003627BA"/>
    <w:rsid w:val="00386754"/>
    <w:rsid w:val="00397FAF"/>
    <w:rsid w:val="003A49B9"/>
    <w:rsid w:val="003A7582"/>
    <w:rsid w:val="003C059F"/>
    <w:rsid w:val="003C7A7F"/>
    <w:rsid w:val="0040411C"/>
    <w:rsid w:val="00410A87"/>
    <w:rsid w:val="00422630"/>
    <w:rsid w:val="00451E50"/>
    <w:rsid w:val="004B1C80"/>
    <w:rsid w:val="004D22D6"/>
    <w:rsid w:val="004D386E"/>
    <w:rsid w:val="00522C33"/>
    <w:rsid w:val="005322B7"/>
    <w:rsid w:val="00564ECD"/>
    <w:rsid w:val="005679F0"/>
    <w:rsid w:val="00573ABC"/>
    <w:rsid w:val="00593196"/>
    <w:rsid w:val="005B7C5C"/>
    <w:rsid w:val="005D44CC"/>
    <w:rsid w:val="005F077F"/>
    <w:rsid w:val="00602037"/>
    <w:rsid w:val="00696A05"/>
    <w:rsid w:val="006A5994"/>
    <w:rsid w:val="006B5477"/>
    <w:rsid w:val="006C28D8"/>
    <w:rsid w:val="006E0F00"/>
    <w:rsid w:val="0070197E"/>
    <w:rsid w:val="007203D9"/>
    <w:rsid w:val="00720AD9"/>
    <w:rsid w:val="007512F9"/>
    <w:rsid w:val="007A412F"/>
    <w:rsid w:val="007B61FB"/>
    <w:rsid w:val="00851CB9"/>
    <w:rsid w:val="008642EC"/>
    <w:rsid w:val="008851CD"/>
    <w:rsid w:val="008B34B8"/>
    <w:rsid w:val="008D38BC"/>
    <w:rsid w:val="008E1D18"/>
    <w:rsid w:val="008F1BED"/>
    <w:rsid w:val="009235B0"/>
    <w:rsid w:val="00952A9B"/>
    <w:rsid w:val="00960F7E"/>
    <w:rsid w:val="009623E1"/>
    <w:rsid w:val="00964964"/>
    <w:rsid w:val="00984907"/>
    <w:rsid w:val="009E3763"/>
    <w:rsid w:val="009F55B2"/>
    <w:rsid w:val="00A01EC0"/>
    <w:rsid w:val="00A24CDB"/>
    <w:rsid w:val="00A3696D"/>
    <w:rsid w:val="00A52D97"/>
    <w:rsid w:val="00A93FD3"/>
    <w:rsid w:val="00A957B5"/>
    <w:rsid w:val="00AC181B"/>
    <w:rsid w:val="00AE41A3"/>
    <w:rsid w:val="00B053DD"/>
    <w:rsid w:val="00B62684"/>
    <w:rsid w:val="00B96CD8"/>
    <w:rsid w:val="00BC306B"/>
    <w:rsid w:val="00BD65D7"/>
    <w:rsid w:val="00C36796"/>
    <w:rsid w:val="00C41FB6"/>
    <w:rsid w:val="00C90922"/>
    <w:rsid w:val="00CC6EA8"/>
    <w:rsid w:val="00CD049D"/>
    <w:rsid w:val="00CF0618"/>
    <w:rsid w:val="00D108C5"/>
    <w:rsid w:val="00D5728D"/>
    <w:rsid w:val="00D9383A"/>
    <w:rsid w:val="00DA3B91"/>
    <w:rsid w:val="00DC65FA"/>
    <w:rsid w:val="00DE2194"/>
    <w:rsid w:val="00DF5CB8"/>
    <w:rsid w:val="00EA61DE"/>
    <w:rsid w:val="00EE2B65"/>
    <w:rsid w:val="00F21015"/>
    <w:rsid w:val="00F255AD"/>
    <w:rsid w:val="00F25C70"/>
    <w:rsid w:val="00F539AC"/>
    <w:rsid w:val="00F804AF"/>
    <w:rsid w:val="00F8286E"/>
    <w:rsid w:val="00FF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BED"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(37) + 10 pt,Bez kursywy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DE2194"/>
    <w:pPr>
      <w:spacing w:after="0" w:line="240" w:lineRule="auto"/>
    </w:pPr>
  </w:style>
  <w:style w:type="character" w:customStyle="1" w:styleId="Teksttreci37Pogrubienie">
    <w:name w:val="Tekst treści (37) + Pogrubienie"/>
    <w:rsid w:val="00C90922"/>
    <w:rPr>
      <w:rFonts w:ascii="Verdana" w:hAnsi="Verdana" w:cs="Verdana"/>
      <w:b/>
      <w:bCs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C90922"/>
  </w:style>
  <w:style w:type="table" w:styleId="Tabela-Siatka">
    <w:name w:val="Table Grid"/>
    <w:basedOn w:val="Standardowy"/>
    <w:uiPriority w:val="59"/>
    <w:rsid w:val="008F1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24C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9A0E0-A51E-406B-B243-E76C0A79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1728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Maria</cp:lastModifiedBy>
  <cp:revision>6</cp:revision>
  <cp:lastPrinted>2014-12-09T14:39:00Z</cp:lastPrinted>
  <dcterms:created xsi:type="dcterms:W3CDTF">2016-12-13T16:13:00Z</dcterms:created>
  <dcterms:modified xsi:type="dcterms:W3CDTF">2016-12-13T20:45:00Z</dcterms:modified>
</cp:coreProperties>
</file>